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Policy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 product purchased from this site, wood art delights, can be returned to wood art delights*, given the following conditions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a.</w:t>
        <w:tab/>
        <w:t xml:space="preserve">The customer pays for product return shipment costs and is returned in original or equivalent </w:t>
        <w:tab/>
        <w:t xml:space="preserve">packaging.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</w:t>
        <w:tab/>
        <w:t xml:space="preserve">If the product is not damaged in any 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</w:t>
        <w:tab/>
        <w:t xml:space="preserve">within a 7 day period, calculated from day of purchase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The full purchase price minus 20% will be returned to the customer, method of return can be </w:t>
        <w:tab/>
        <w:t xml:space="preserve">discussed with Edward Smith, wood art delights owner.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Sighned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27" w:dyaOrig="925">
          <v:rect xmlns:o="urn:schemas-microsoft-com:office:office" xmlns:v="urn:schemas-microsoft-com:vml" id="rectole0000000000" style="width:141.350000pt;height:46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Brush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Edward Smith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